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建筑垃圾填埋场用地补偿资金项目</w:t>
      </w:r>
    </w:p>
    <w:p>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（一）年初批复下达建筑垃圾填埋场用地补偿资金项目预算和绩效目标情况。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我局建筑垃圾填埋场用地补偿资金项目</w:t>
      </w:r>
      <w:r>
        <w:rPr>
          <w:rFonts w:hint="eastAsia" w:asciiTheme="minorEastAsia" w:hAnsiTheme="minorEastAsia" w:eastAsiaTheme="minorEastAsia" w:cstheme="minorEastAsia"/>
          <w:b w:val="0"/>
          <w:bCs w:val="0"/>
          <w:sz w:val="28"/>
          <w:szCs w:val="28"/>
          <w:lang w:val="en-US" w:eastAsia="zh-CN"/>
        </w:rPr>
        <w:t>用共61.004万元。主要绩效目标：有效解决盐池县建城区内及城乡结合部建筑垃圾处理的问题，改善因城市垃圾倾倒不集中、不及时、随意倾倒等行为对城市环境造成的不良影响，大大提高我县人居环境质量。</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w:t>
      </w:r>
      <w:r>
        <w:rPr>
          <w:rFonts w:hint="eastAsia" w:asciiTheme="minorEastAsia" w:hAnsiTheme="minorEastAsia" w:eastAsiaTheme="minorEastAsia" w:cstheme="minorEastAsia"/>
          <w:b w:val="0"/>
          <w:bCs w:val="0"/>
          <w:sz w:val="28"/>
          <w:szCs w:val="28"/>
          <w:lang w:eastAsia="zh-CN"/>
        </w:rPr>
        <w:t>建筑垃圾填埋场用地补偿资金项目</w:t>
      </w:r>
      <w:r>
        <w:rPr>
          <w:rFonts w:hint="eastAsia" w:asciiTheme="minorEastAsia" w:hAnsiTheme="minorEastAsia" w:eastAsiaTheme="minorEastAsia" w:cstheme="minorEastAsia"/>
          <w:b w:val="0"/>
          <w:bCs w:val="0"/>
          <w:sz w:val="28"/>
          <w:szCs w:val="28"/>
          <w:lang w:val="en-US" w:eastAsia="zh-CN"/>
        </w:rPr>
        <w:t>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根据《盐池县</w:t>
      </w:r>
      <w:r>
        <w:rPr>
          <w:rFonts w:hint="eastAsia" w:asciiTheme="minorEastAsia" w:hAnsiTheme="minorEastAsia" w:eastAsiaTheme="minorEastAsia" w:cstheme="minorEastAsia"/>
          <w:b w:val="0"/>
          <w:bCs w:val="0"/>
          <w:sz w:val="28"/>
          <w:szCs w:val="28"/>
          <w:lang w:val="en-US" w:eastAsia="zh-CN"/>
        </w:rPr>
        <w:t>2020年财政预算划转通知书</w:t>
      </w:r>
      <w:r>
        <w:rPr>
          <w:rFonts w:hint="eastAsia" w:asciiTheme="minorEastAsia" w:hAnsiTheme="minorEastAsia" w:eastAsiaTheme="minorEastAsia" w:cstheme="minorEastAsia"/>
          <w:b w:val="0"/>
          <w:bCs w:val="0"/>
          <w:sz w:val="28"/>
          <w:szCs w:val="28"/>
          <w:lang w:eastAsia="zh-CN"/>
        </w:rPr>
        <w:t>》（〔2020〕盐财预（基金）字第</w:t>
      </w:r>
      <w:r>
        <w:rPr>
          <w:rFonts w:hint="eastAsia" w:asciiTheme="minorEastAsia" w:hAnsiTheme="minorEastAsia" w:eastAsiaTheme="minorEastAsia" w:cstheme="minorEastAsia"/>
          <w:b w:val="0"/>
          <w:bCs w:val="0"/>
          <w:sz w:val="28"/>
          <w:szCs w:val="28"/>
          <w:lang w:val="en-US" w:eastAsia="zh-CN"/>
        </w:rPr>
        <w:t>009</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w:t>
      </w:r>
      <w:r>
        <w:rPr>
          <w:rFonts w:hint="eastAsia" w:asciiTheme="minorEastAsia" w:hAnsiTheme="minorEastAsia" w:eastAsiaTheme="minorEastAsia" w:cstheme="minorEastAsia"/>
          <w:b w:val="0"/>
          <w:bCs w:val="0"/>
          <w:sz w:val="28"/>
          <w:szCs w:val="28"/>
          <w:lang w:eastAsia="zh-CN"/>
        </w:rPr>
        <w:t>建筑垃圾填埋场用地补偿资金</w:t>
      </w:r>
      <w:r>
        <w:rPr>
          <w:rFonts w:hint="eastAsia" w:asciiTheme="minorEastAsia" w:hAnsiTheme="minorEastAsia" w:eastAsiaTheme="minorEastAsia" w:cstheme="minorEastAsia"/>
          <w:b w:val="0"/>
          <w:bCs w:val="0"/>
          <w:sz w:val="28"/>
          <w:szCs w:val="28"/>
          <w:lang w:val="en-US" w:eastAsia="zh-CN"/>
        </w:rPr>
        <w:t>项目预算资金安排61.004万元，全部为财政拨款，</w:t>
      </w:r>
      <w:r>
        <w:rPr>
          <w:rFonts w:hint="eastAsia" w:asciiTheme="minorEastAsia" w:hAnsiTheme="minorEastAsia" w:eastAsiaTheme="minorEastAsia" w:cstheme="minorEastAsia"/>
          <w:b w:val="0"/>
          <w:bCs w:val="0"/>
          <w:sz w:val="28"/>
          <w:szCs w:val="28"/>
          <w:lang w:eastAsia="zh-CN"/>
        </w:rPr>
        <w:t>建筑垃圾填埋场用地补偿资金</w:t>
      </w:r>
      <w:r>
        <w:rPr>
          <w:rFonts w:hint="eastAsia" w:asciiTheme="minorEastAsia" w:hAnsiTheme="minorEastAsia" w:eastAsiaTheme="minorEastAsia" w:cstheme="minorEastAsia"/>
          <w:b w:val="0"/>
          <w:bCs w:val="0"/>
          <w:sz w:val="28"/>
          <w:szCs w:val="28"/>
          <w:lang w:val="en-US" w:eastAsia="zh-CN"/>
        </w:rPr>
        <w:t>项目2020年资金已全部到位。内容为：盐池县城市建筑垃圾填埋场建设需占用盐池县花马池镇沟沿村民委员会集体土地98亩，用于盐池县城市建筑垃圾填埋场建设。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建筑垃圾填埋场用地补偿资金项目资金61.004</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61.004万元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2020</w:t>
      </w:r>
      <w:r>
        <w:rPr>
          <w:rFonts w:hint="eastAsia" w:asciiTheme="minorEastAsia" w:hAnsiTheme="minorEastAsia" w:eastAsiaTheme="minorEastAsia" w:cstheme="minorEastAsia"/>
          <w:b w:val="0"/>
          <w:bCs w:val="0"/>
          <w:sz w:val="28"/>
          <w:szCs w:val="28"/>
          <w:lang w:eastAsia="zh-CN"/>
        </w:rPr>
        <w:t>年建筑垃圾填埋场用地补偿资金</w:t>
      </w:r>
      <w:r>
        <w:rPr>
          <w:rFonts w:hint="eastAsia" w:asciiTheme="minorEastAsia" w:hAnsiTheme="minorEastAsia" w:eastAsiaTheme="minorEastAsia" w:cstheme="minorEastAsia"/>
          <w:b w:val="0"/>
          <w:bCs w:val="0"/>
          <w:sz w:val="28"/>
          <w:szCs w:val="28"/>
          <w:lang w:val="en-US" w:eastAsia="zh-CN"/>
        </w:rPr>
        <w:t>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w:t>
      </w:r>
      <w:r>
        <w:rPr>
          <w:rFonts w:hint="eastAsia" w:asciiTheme="minorEastAsia" w:hAnsiTheme="minorEastAsia" w:eastAsiaTheme="minorEastAsia" w:cstheme="minorEastAsia"/>
          <w:b w:val="0"/>
          <w:bCs w:val="0"/>
          <w:sz w:val="28"/>
          <w:szCs w:val="28"/>
          <w:lang w:val="en-US" w:eastAsia="zh-CN"/>
        </w:rPr>
        <w:t>2020年</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61.004</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建筑垃圾填埋场用地补偿资金</w:t>
      </w:r>
      <w:r>
        <w:rPr>
          <w:rFonts w:hint="eastAsia" w:asciiTheme="minorEastAsia" w:hAnsiTheme="minorEastAsia" w:eastAsiaTheme="minorEastAsia" w:cstheme="minorEastAsia"/>
          <w:b w:val="0"/>
          <w:bCs w:val="0"/>
          <w:sz w:val="28"/>
          <w:szCs w:val="28"/>
          <w:lang w:val="en-US" w:eastAsia="zh-CN"/>
        </w:rPr>
        <w:t>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（1）项目完成数量：在</w:t>
      </w:r>
      <w:r>
        <w:rPr>
          <w:rFonts w:hint="eastAsia" w:asciiTheme="minorEastAsia" w:hAnsiTheme="minorEastAsia" w:eastAsiaTheme="minorEastAsia" w:cstheme="minorEastAsia"/>
          <w:b w:val="0"/>
          <w:bCs w:val="0"/>
          <w:sz w:val="28"/>
          <w:szCs w:val="28"/>
          <w:lang w:val="en-US" w:eastAsia="zh-CN"/>
        </w:rPr>
        <w:t>德胜墩自然村北侧盐王县道东侧建设建筑垃圾填埋场，总占地面积98亩，其中垃圾填埋场占地89亩，入场砂石路占地9亩，用地时间50年，其中垃圾填埋场：89亩*6460元/亩=574940元，入场砂石路9亩*3900元/亩 =35100元。完成率100%。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宋体" w:hAnsi="宋体" w:eastAsia="宋体" w:cs="宋体"/>
          <w:sz w:val="28"/>
          <w:szCs w:val="28"/>
          <w:lang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宋体" w:hAnsi="宋体" w:eastAsia="宋体" w:cs="宋体"/>
          <w:sz w:val="28"/>
          <w:szCs w:val="28"/>
        </w:rPr>
        <w:t>项目从前期</w:t>
      </w:r>
      <w:r>
        <w:rPr>
          <w:rFonts w:hint="eastAsia" w:ascii="宋体" w:hAnsi="宋体" w:eastAsia="宋体" w:cs="宋体"/>
          <w:sz w:val="28"/>
          <w:szCs w:val="28"/>
          <w:lang w:eastAsia="zh-CN"/>
        </w:rPr>
        <w:t>请示</w:t>
      </w:r>
      <w:r>
        <w:rPr>
          <w:rFonts w:hint="eastAsia" w:ascii="宋体" w:hAnsi="宋体" w:eastAsia="宋体" w:cs="宋体"/>
          <w:sz w:val="28"/>
          <w:szCs w:val="28"/>
        </w:rPr>
        <w:t>到后期</w:t>
      </w:r>
      <w:r>
        <w:rPr>
          <w:rFonts w:hint="eastAsia" w:ascii="宋体" w:hAnsi="宋体" w:eastAsia="宋体" w:cs="宋体"/>
          <w:sz w:val="28"/>
          <w:szCs w:val="28"/>
          <w:lang w:eastAsia="zh-CN"/>
        </w:rPr>
        <w:t>落实</w:t>
      </w:r>
      <w:r>
        <w:rPr>
          <w:rFonts w:hint="eastAsia" w:ascii="宋体" w:hAnsi="宋体" w:eastAsia="宋体" w:cs="宋体"/>
          <w:sz w:val="28"/>
          <w:szCs w:val="28"/>
        </w:rPr>
        <w:t>，严格</w:t>
      </w:r>
      <w:r>
        <w:rPr>
          <w:rFonts w:hint="eastAsia" w:ascii="宋体" w:hAnsi="宋体" w:eastAsia="宋体" w:cs="宋体"/>
          <w:sz w:val="28"/>
          <w:szCs w:val="28"/>
          <w:lang w:eastAsia="zh-CN"/>
        </w:rPr>
        <w:t>依据盐政发（</w:t>
      </w:r>
      <w:r>
        <w:rPr>
          <w:rFonts w:hint="eastAsia" w:ascii="宋体" w:hAnsi="宋体" w:eastAsia="宋体" w:cs="宋体"/>
          <w:sz w:val="28"/>
          <w:szCs w:val="28"/>
          <w:lang w:val="en-US" w:eastAsia="zh-CN"/>
        </w:rPr>
        <w:t>2016</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27号文件执行，土地补偿，安置补偿费</w:t>
      </w:r>
      <w:r>
        <w:rPr>
          <w:rFonts w:hint="eastAsia" w:ascii="宋体" w:hAnsi="宋体" w:eastAsia="宋体" w:cs="宋体"/>
          <w:sz w:val="28"/>
          <w:szCs w:val="28"/>
          <w:lang w:eastAsia="zh-CN"/>
        </w:rPr>
        <w:t>及建筑垃圾填埋场用地补偿协议书等相关条款执行落实。</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w:t>
      </w:r>
      <w:r>
        <w:rPr>
          <w:rFonts w:hint="eastAsia" w:asciiTheme="minorEastAsia" w:hAnsiTheme="minorEastAsia" w:eastAsiaTheme="minorEastAsia" w:cstheme="minorEastAsia"/>
          <w:b w:val="0"/>
          <w:bCs w:val="0"/>
          <w:sz w:val="28"/>
          <w:szCs w:val="28"/>
          <w:lang w:eastAsia="zh-CN"/>
        </w:rPr>
        <w:t>建筑垃圾填埋场用地补偿资金</w:t>
      </w:r>
      <w:r>
        <w:rPr>
          <w:rFonts w:hint="eastAsia" w:asciiTheme="minorEastAsia" w:hAnsiTheme="minorEastAsia" w:eastAsiaTheme="minorEastAsia" w:cstheme="minorEastAsia"/>
          <w:b w:val="0"/>
          <w:bCs w:val="0"/>
          <w:sz w:val="28"/>
          <w:szCs w:val="28"/>
          <w:lang w:val="en-US" w:eastAsia="zh-CN"/>
        </w:rPr>
        <w:t>工作。评价认为，该项目各项安排较合理，按照计划进度执行较及时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（4）项目成本节约情况：</w:t>
      </w:r>
      <w:r>
        <w:rPr>
          <w:rFonts w:hint="eastAsia" w:asciiTheme="minorEastAsia" w:hAnsiTheme="minorEastAsia" w:eastAsiaTheme="minorEastAsia" w:cstheme="minorEastAsia"/>
          <w:b w:val="0"/>
          <w:bCs w:val="0"/>
          <w:sz w:val="28"/>
          <w:szCs w:val="28"/>
          <w:lang w:val="en-US" w:eastAsia="zh-CN"/>
        </w:rPr>
        <w:t>控制成本是关系减少无用消耗，提高有效投入能力，取得经济效益和社会效益的综合平衡。因该项目属纯公益性项目，在确保质量和使用寿命的前提下，合理降低使用成本，减少安装管理费用的支出，做到“集中、快速”处理，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2"/>
        <w:jc w:val="left"/>
        <w:rPr>
          <w:rFonts w:hint="eastAsia"/>
          <w:lang w:val="en-US" w:eastAsia="zh-CN"/>
        </w:rPr>
      </w:pPr>
      <w:r>
        <w:rPr>
          <w:rFonts w:hint="eastAsia" w:asciiTheme="minorEastAsia" w:hAnsiTheme="minorEastAsia" w:eastAsiaTheme="minorEastAsia" w:cstheme="minorEastAsia"/>
          <w:b w:val="0"/>
          <w:bCs w:val="0"/>
          <w:sz w:val="28"/>
          <w:szCs w:val="28"/>
          <w:lang w:val="en-US" w:eastAsia="zh-CN"/>
        </w:rPr>
        <w:t>（1）项目实施的经济效益：随着人们生活水平不断提高，对环境条件要求也日益提高，城乡传统意义的垃圾站已不能满足人们对高效、环保、节能低耗等新概念的要求。</w:t>
      </w:r>
      <w:r>
        <w:rPr>
          <w:rFonts w:hint="eastAsia" w:asciiTheme="minorEastAsia" w:hAnsiTheme="minorEastAsia" w:eastAsiaTheme="minorEastAsia" w:cstheme="minorEastAsia"/>
          <w:b w:val="0"/>
          <w:bCs w:val="0"/>
          <w:sz w:val="28"/>
          <w:szCs w:val="28"/>
          <w:lang w:eastAsia="zh-CN"/>
        </w:rPr>
        <w:t>建筑垃圾填埋场，</w:t>
      </w:r>
      <w:r>
        <w:rPr>
          <w:rFonts w:hint="eastAsia" w:asciiTheme="minorEastAsia" w:hAnsiTheme="minorEastAsia" w:eastAsiaTheme="minorEastAsia" w:cstheme="minorEastAsia"/>
          <w:b w:val="0"/>
          <w:bCs w:val="0"/>
          <w:sz w:val="28"/>
          <w:szCs w:val="28"/>
          <w:lang w:val="en-US" w:eastAsia="zh-CN"/>
        </w:rPr>
        <w:t>隐蔽性好，空间结构合理，可以彻底解决生活垃圾的带来的污染问题。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对地方经济产生带动作用，会使人口结构及需求发生改变。随着人口数量及人员结构的变化，使居民收入水平发生变化，促进地区的基础经济发展。便利的交通条件可以推动区域经济布局及产业结构的影响和信息、物资及人员的流动，提高了当地居民的整体素质，改善居民的生活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重视对坏境质量的保护和改善已成为我国的一项基本国策，本项目的规划、设计、施工及运营过程中始终应把环境保护作为一个重要原则。垃圾处理项目提高了城市生活垃圾无害化处理水平，对于改善城市环境，保障群众身体健康和自然生态环境，特别是保护当地河流水环境，为市民营造一个“清爽、整洁、优美”的人居环境。</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（4）项目实施的可持续影响：该项目的实施充分缓解了垃圾处理不当带来的环境污染，改善居民居住环境，对可持续发展有着重要的作用。所有项目达到预期要求，试运行良好，效益发挥明显。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自2020年以来，我单位对全部项目实施和整体社会效益及满意度等各项指标调查，基本情况是群众对项目实施满意度达91%。项目社会效益和经济效益明显，达到了预期效果。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建筑垃圾填埋场用地补偿资金</w:t>
      </w:r>
      <w:r>
        <w:rPr>
          <w:rFonts w:hint="eastAsia" w:asciiTheme="minorEastAsia" w:hAnsiTheme="minorEastAsia" w:eastAsiaTheme="minorEastAsia" w:cstheme="minorEastAsia"/>
          <w:b w:val="0"/>
          <w:bCs w:val="0"/>
          <w:sz w:val="28"/>
          <w:szCs w:val="28"/>
          <w:lang w:val="en-US" w:eastAsia="zh-CN"/>
        </w:rPr>
        <w:t>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243503"/>
    <w:rsid w:val="00346FD3"/>
    <w:rsid w:val="004D2AA7"/>
    <w:rsid w:val="00595552"/>
    <w:rsid w:val="005F6F75"/>
    <w:rsid w:val="01055A0E"/>
    <w:rsid w:val="01476709"/>
    <w:rsid w:val="014F2DB1"/>
    <w:rsid w:val="01527271"/>
    <w:rsid w:val="01705F30"/>
    <w:rsid w:val="01893A44"/>
    <w:rsid w:val="01950555"/>
    <w:rsid w:val="01A155A8"/>
    <w:rsid w:val="01D41327"/>
    <w:rsid w:val="01DD0C0E"/>
    <w:rsid w:val="02C456EE"/>
    <w:rsid w:val="033808A8"/>
    <w:rsid w:val="034660BC"/>
    <w:rsid w:val="03A4100F"/>
    <w:rsid w:val="041E24E3"/>
    <w:rsid w:val="04E15C29"/>
    <w:rsid w:val="05325ABF"/>
    <w:rsid w:val="058057AF"/>
    <w:rsid w:val="063137B1"/>
    <w:rsid w:val="072C6FDB"/>
    <w:rsid w:val="07FC1537"/>
    <w:rsid w:val="08290820"/>
    <w:rsid w:val="082B10F4"/>
    <w:rsid w:val="085E1E70"/>
    <w:rsid w:val="087D4ACE"/>
    <w:rsid w:val="08AD444C"/>
    <w:rsid w:val="08BD7F48"/>
    <w:rsid w:val="09015EAD"/>
    <w:rsid w:val="09481ED6"/>
    <w:rsid w:val="09723454"/>
    <w:rsid w:val="09A90703"/>
    <w:rsid w:val="09AC3916"/>
    <w:rsid w:val="0A8B7B7A"/>
    <w:rsid w:val="0A8C2CA0"/>
    <w:rsid w:val="0AA725D9"/>
    <w:rsid w:val="0B3E77EA"/>
    <w:rsid w:val="0BF05D4A"/>
    <w:rsid w:val="0C243BB3"/>
    <w:rsid w:val="0C616742"/>
    <w:rsid w:val="0C8D3C7C"/>
    <w:rsid w:val="0CA13B89"/>
    <w:rsid w:val="0CC938D9"/>
    <w:rsid w:val="0CCC2D63"/>
    <w:rsid w:val="0CEE3FB9"/>
    <w:rsid w:val="0DA86C08"/>
    <w:rsid w:val="0E331EC0"/>
    <w:rsid w:val="0E715C73"/>
    <w:rsid w:val="0F824439"/>
    <w:rsid w:val="0F9E7E41"/>
    <w:rsid w:val="0FEB48FF"/>
    <w:rsid w:val="10F11A2A"/>
    <w:rsid w:val="11664D6A"/>
    <w:rsid w:val="11B37556"/>
    <w:rsid w:val="12434200"/>
    <w:rsid w:val="12451F94"/>
    <w:rsid w:val="12EF07B9"/>
    <w:rsid w:val="134263B9"/>
    <w:rsid w:val="13693FF9"/>
    <w:rsid w:val="13E540CA"/>
    <w:rsid w:val="13FC1F08"/>
    <w:rsid w:val="1446537B"/>
    <w:rsid w:val="146F7312"/>
    <w:rsid w:val="14896E79"/>
    <w:rsid w:val="14C4499C"/>
    <w:rsid w:val="14EF42C1"/>
    <w:rsid w:val="14F9085D"/>
    <w:rsid w:val="1548499F"/>
    <w:rsid w:val="158B4C83"/>
    <w:rsid w:val="1591206E"/>
    <w:rsid w:val="15C44A21"/>
    <w:rsid w:val="15EA4E29"/>
    <w:rsid w:val="16864002"/>
    <w:rsid w:val="16E54694"/>
    <w:rsid w:val="16F76538"/>
    <w:rsid w:val="17921936"/>
    <w:rsid w:val="17CF40C9"/>
    <w:rsid w:val="18357AF6"/>
    <w:rsid w:val="192672EA"/>
    <w:rsid w:val="1A1A4AF0"/>
    <w:rsid w:val="1A3E3AF7"/>
    <w:rsid w:val="1A615E34"/>
    <w:rsid w:val="1AE227A8"/>
    <w:rsid w:val="1B7C3A46"/>
    <w:rsid w:val="1B965EE2"/>
    <w:rsid w:val="1C451992"/>
    <w:rsid w:val="1C517C43"/>
    <w:rsid w:val="1C612191"/>
    <w:rsid w:val="1CAA3CD9"/>
    <w:rsid w:val="1CE76BFD"/>
    <w:rsid w:val="1D060271"/>
    <w:rsid w:val="1D751DA4"/>
    <w:rsid w:val="1D91489C"/>
    <w:rsid w:val="1DC274D0"/>
    <w:rsid w:val="1DF25307"/>
    <w:rsid w:val="1E4A4593"/>
    <w:rsid w:val="1E4E7908"/>
    <w:rsid w:val="1EAD6EE0"/>
    <w:rsid w:val="1F8469D1"/>
    <w:rsid w:val="1F890B97"/>
    <w:rsid w:val="1FDB4ED5"/>
    <w:rsid w:val="1FF92E88"/>
    <w:rsid w:val="20EF233A"/>
    <w:rsid w:val="21B10924"/>
    <w:rsid w:val="227D3758"/>
    <w:rsid w:val="22A119DE"/>
    <w:rsid w:val="22C2273E"/>
    <w:rsid w:val="22E6014B"/>
    <w:rsid w:val="230B406D"/>
    <w:rsid w:val="246B0D04"/>
    <w:rsid w:val="24BF4EBC"/>
    <w:rsid w:val="25C1131E"/>
    <w:rsid w:val="260626A0"/>
    <w:rsid w:val="26355F85"/>
    <w:rsid w:val="263B7B1D"/>
    <w:rsid w:val="26D91192"/>
    <w:rsid w:val="271741EE"/>
    <w:rsid w:val="27571742"/>
    <w:rsid w:val="27DC2507"/>
    <w:rsid w:val="2800033E"/>
    <w:rsid w:val="283C079C"/>
    <w:rsid w:val="28EC2C05"/>
    <w:rsid w:val="29073AD1"/>
    <w:rsid w:val="29507E02"/>
    <w:rsid w:val="2A2B1A7C"/>
    <w:rsid w:val="2BE82ABB"/>
    <w:rsid w:val="2C28070A"/>
    <w:rsid w:val="2CD7701E"/>
    <w:rsid w:val="2DBA4954"/>
    <w:rsid w:val="2DBC78DA"/>
    <w:rsid w:val="2DD42392"/>
    <w:rsid w:val="2E0C2B45"/>
    <w:rsid w:val="2E1D30F7"/>
    <w:rsid w:val="2E206604"/>
    <w:rsid w:val="2E5C5CA1"/>
    <w:rsid w:val="2E805909"/>
    <w:rsid w:val="2F2F31D4"/>
    <w:rsid w:val="2F455B33"/>
    <w:rsid w:val="2F646DD2"/>
    <w:rsid w:val="3046664C"/>
    <w:rsid w:val="30996D74"/>
    <w:rsid w:val="30DD7368"/>
    <w:rsid w:val="30F04E2C"/>
    <w:rsid w:val="310B1D73"/>
    <w:rsid w:val="322140EE"/>
    <w:rsid w:val="324003E3"/>
    <w:rsid w:val="329A0EE5"/>
    <w:rsid w:val="329B6B7E"/>
    <w:rsid w:val="336976F1"/>
    <w:rsid w:val="33A02AED"/>
    <w:rsid w:val="33BA12DA"/>
    <w:rsid w:val="33BF1B26"/>
    <w:rsid w:val="346A035B"/>
    <w:rsid w:val="34BD6234"/>
    <w:rsid w:val="34D53EBA"/>
    <w:rsid w:val="34DA79A7"/>
    <w:rsid w:val="34F94938"/>
    <w:rsid w:val="369E0A85"/>
    <w:rsid w:val="36DC0E66"/>
    <w:rsid w:val="373C6CB8"/>
    <w:rsid w:val="37DC068D"/>
    <w:rsid w:val="389F61F0"/>
    <w:rsid w:val="38DF6E3E"/>
    <w:rsid w:val="393600B7"/>
    <w:rsid w:val="393F4B38"/>
    <w:rsid w:val="39700D71"/>
    <w:rsid w:val="39C40786"/>
    <w:rsid w:val="39D12B75"/>
    <w:rsid w:val="39ED59E7"/>
    <w:rsid w:val="3A2F3AE5"/>
    <w:rsid w:val="3A471F42"/>
    <w:rsid w:val="3A571945"/>
    <w:rsid w:val="3A6D2923"/>
    <w:rsid w:val="3BAB7DDB"/>
    <w:rsid w:val="3C150741"/>
    <w:rsid w:val="3C686E8F"/>
    <w:rsid w:val="3CE01B09"/>
    <w:rsid w:val="3CF209AD"/>
    <w:rsid w:val="3D7F0A50"/>
    <w:rsid w:val="3D84487B"/>
    <w:rsid w:val="3D993DAE"/>
    <w:rsid w:val="3DB354C2"/>
    <w:rsid w:val="3DC6232F"/>
    <w:rsid w:val="3DCB01D9"/>
    <w:rsid w:val="3E0806CC"/>
    <w:rsid w:val="3E176533"/>
    <w:rsid w:val="3E2B33DF"/>
    <w:rsid w:val="3E571804"/>
    <w:rsid w:val="3EA12676"/>
    <w:rsid w:val="3EB11300"/>
    <w:rsid w:val="3F07671D"/>
    <w:rsid w:val="3F8528D4"/>
    <w:rsid w:val="40270561"/>
    <w:rsid w:val="407F0EBC"/>
    <w:rsid w:val="40C275C9"/>
    <w:rsid w:val="41C71DC2"/>
    <w:rsid w:val="42064D8E"/>
    <w:rsid w:val="428547C1"/>
    <w:rsid w:val="429070E0"/>
    <w:rsid w:val="429E6491"/>
    <w:rsid w:val="42F5359B"/>
    <w:rsid w:val="435B31F3"/>
    <w:rsid w:val="436633C4"/>
    <w:rsid w:val="43672760"/>
    <w:rsid w:val="436926F7"/>
    <w:rsid w:val="442355E5"/>
    <w:rsid w:val="444B087F"/>
    <w:rsid w:val="44A83F9D"/>
    <w:rsid w:val="456B2B21"/>
    <w:rsid w:val="45AE4F2D"/>
    <w:rsid w:val="462B5B4E"/>
    <w:rsid w:val="47363582"/>
    <w:rsid w:val="474403C6"/>
    <w:rsid w:val="47FE2E01"/>
    <w:rsid w:val="484E30A0"/>
    <w:rsid w:val="4971117A"/>
    <w:rsid w:val="49BE582F"/>
    <w:rsid w:val="4A9851F2"/>
    <w:rsid w:val="4A9B118D"/>
    <w:rsid w:val="4ABD2509"/>
    <w:rsid w:val="4B123432"/>
    <w:rsid w:val="4B5D166E"/>
    <w:rsid w:val="4B7E0CDE"/>
    <w:rsid w:val="4BDE6ACF"/>
    <w:rsid w:val="4C0F7607"/>
    <w:rsid w:val="4CF42163"/>
    <w:rsid w:val="4D474241"/>
    <w:rsid w:val="4D5D62B1"/>
    <w:rsid w:val="4D7765BA"/>
    <w:rsid w:val="4DB130F4"/>
    <w:rsid w:val="4DE72BE0"/>
    <w:rsid w:val="4E0114A6"/>
    <w:rsid w:val="4E377B00"/>
    <w:rsid w:val="4E5C207D"/>
    <w:rsid w:val="4E772EBB"/>
    <w:rsid w:val="4F025ADA"/>
    <w:rsid w:val="4F2629A3"/>
    <w:rsid w:val="4FA60C94"/>
    <w:rsid w:val="4FB10340"/>
    <w:rsid w:val="4FED0B00"/>
    <w:rsid w:val="4FFB1A68"/>
    <w:rsid w:val="50BA5475"/>
    <w:rsid w:val="50E56349"/>
    <w:rsid w:val="515B4EA3"/>
    <w:rsid w:val="52014C96"/>
    <w:rsid w:val="528B14CF"/>
    <w:rsid w:val="52DA1777"/>
    <w:rsid w:val="52E07F1F"/>
    <w:rsid w:val="53602DA2"/>
    <w:rsid w:val="53CF44E9"/>
    <w:rsid w:val="53F346F9"/>
    <w:rsid w:val="541658DB"/>
    <w:rsid w:val="54393800"/>
    <w:rsid w:val="556118D7"/>
    <w:rsid w:val="556D5C05"/>
    <w:rsid w:val="55D56D65"/>
    <w:rsid w:val="562761BD"/>
    <w:rsid w:val="565049B3"/>
    <w:rsid w:val="56996A49"/>
    <w:rsid w:val="56C51547"/>
    <w:rsid w:val="56E228E8"/>
    <w:rsid w:val="570B13E3"/>
    <w:rsid w:val="572A245A"/>
    <w:rsid w:val="57A66F09"/>
    <w:rsid w:val="57E60290"/>
    <w:rsid w:val="57F574DE"/>
    <w:rsid w:val="583146F6"/>
    <w:rsid w:val="58727C68"/>
    <w:rsid w:val="5A142F27"/>
    <w:rsid w:val="5A9A2032"/>
    <w:rsid w:val="5B903445"/>
    <w:rsid w:val="5B9976A0"/>
    <w:rsid w:val="5C716096"/>
    <w:rsid w:val="5D8379AF"/>
    <w:rsid w:val="5E5B59BE"/>
    <w:rsid w:val="5EB84969"/>
    <w:rsid w:val="5F0C2F65"/>
    <w:rsid w:val="60856F77"/>
    <w:rsid w:val="6183205F"/>
    <w:rsid w:val="618B3C5C"/>
    <w:rsid w:val="62147E68"/>
    <w:rsid w:val="6226416F"/>
    <w:rsid w:val="623E1DDF"/>
    <w:rsid w:val="63054880"/>
    <w:rsid w:val="632C742C"/>
    <w:rsid w:val="63351FC2"/>
    <w:rsid w:val="634A1953"/>
    <w:rsid w:val="63570C89"/>
    <w:rsid w:val="63611007"/>
    <w:rsid w:val="636314E6"/>
    <w:rsid w:val="63AE1D39"/>
    <w:rsid w:val="63E87831"/>
    <w:rsid w:val="63EE03F4"/>
    <w:rsid w:val="64A24404"/>
    <w:rsid w:val="64B763DE"/>
    <w:rsid w:val="65392323"/>
    <w:rsid w:val="65D80351"/>
    <w:rsid w:val="66570AE0"/>
    <w:rsid w:val="66F5723B"/>
    <w:rsid w:val="674A2B32"/>
    <w:rsid w:val="67980E2B"/>
    <w:rsid w:val="685864AB"/>
    <w:rsid w:val="69974BA2"/>
    <w:rsid w:val="6A7E5081"/>
    <w:rsid w:val="6ADF72D0"/>
    <w:rsid w:val="6B5B7552"/>
    <w:rsid w:val="6B60424A"/>
    <w:rsid w:val="6C3921D8"/>
    <w:rsid w:val="6CDD0652"/>
    <w:rsid w:val="6D5D3863"/>
    <w:rsid w:val="6D7F11D0"/>
    <w:rsid w:val="6D9A67DE"/>
    <w:rsid w:val="6E9E16D9"/>
    <w:rsid w:val="6F563261"/>
    <w:rsid w:val="6F9E73F7"/>
    <w:rsid w:val="706F06F1"/>
    <w:rsid w:val="70F27F5A"/>
    <w:rsid w:val="71107795"/>
    <w:rsid w:val="713D3C53"/>
    <w:rsid w:val="71586F94"/>
    <w:rsid w:val="722C6987"/>
    <w:rsid w:val="72317CF9"/>
    <w:rsid w:val="724A602C"/>
    <w:rsid w:val="726000AC"/>
    <w:rsid w:val="72F24807"/>
    <w:rsid w:val="744279FF"/>
    <w:rsid w:val="744A2C16"/>
    <w:rsid w:val="748D5CFF"/>
    <w:rsid w:val="760F0D45"/>
    <w:rsid w:val="761A0051"/>
    <w:rsid w:val="764D1B56"/>
    <w:rsid w:val="765F3C2F"/>
    <w:rsid w:val="76936052"/>
    <w:rsid w:val="76B56BB0"/>
    <w:rsid w:val="76CC2124"/>
    <w:rsid w:val="773B76A8"/>
    <w:rsid w:val="78034046"/>
    <w:rsid w:val="7866266F"/>
    <w:rsid w:val="790A4970"/>
    <w:rsid w:val="792F515C"/>
    <w:rsid w:val="795D7B7A"/>
    <w:rsid w:val="79B72B86"/>
    <w:rsid w:val="79CA6860"/>
    <w:rsid w:val="7ACE7528"/>
    <w:rsid w:val="7AD82D26"/>
    <w:rsid w:val="7ADB02F7"/>
    <w:rsid w:val="7B237614"/>
    <w:rsid w:val="7B816B12"/>
    <w:rsid w:val="7C2F1D30"/>
    <w:rsid w:val="7C6266F9"/>
    <w:rsid w:val="7CB54F16"/>
    <w:rsid w:val="7D0C1415"/>
    <w:rsid w:val="7D486D09"/>
    <w:rsid w:val="7DF817E1"/>
    <w:rsid w:val="7E361B50"/>
    <w:rsid w:val="7E682D6F"/>
    <w:rsid w:val="7E7539BB"/>
    <w:rsid w:val="7EFB50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2021-03-19T03:08:53Z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3A268A855A49470E905955CADA6BC5AB</vt:lpwstr>
  </property>
</Properties>
</file>